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水利部老年大学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中国茶文化教学计划</w:t>
      </w:r>
    </w:p>
    <w:p>
      <w:pPr>
        <w:adjustRightInd w:val="0"/>
        <w:snapToGrid w:val="0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（2020年秋季学期）</w:t>
      </w:r>
    </w:p>
    <w:p>
      <w:pPr>
        <w:adjustRightInd w:val="0"/>
        <w:snapToGrid w:val="0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ascii="微软雅黑" w:hAnsi="微软雅黑" w:eastAsia="微软雅黑"/>
          <w:sz w:val="24"/>
        </w:rPr>
        <w:t>班次</w:t>
      </w:r>
      <w:r>
        <w:rPr>
          <w:rFonts w:hint="eastAsia" w:ascii="微软雅黑" w:hAnsi="微软雅黑" w:eastAsia="微软雅黑"/>
          <w:sz w:val="24"/>
        </w:rPr>
        <w:t xml:space="preserve">：中国茶文化 </w:t>
      </w:r>
      <w:r>
        <w:rPr>
          <w:rFonts w:ascii="微软雅黑" w:hAnsi="微软雅黑" w:eastAsia="微软雅黑"/>
          <w:sz w:val="24"/>
        </w:rPr>
        <w:t xml:space="preserve">     教师</w:t>
      </w:r>
      <w:r>
        <w:rPr>
          <w:rFonts w:hint="eastAsia" w:ascii="微软雅黑" w:hAnsi="微软雅黑" w:eastAsia="微软雅黑"/>
          <w:sz w:val="24"/>
        </w:rPr>
        <w:t xml:space="preserve">：何旭 </w:t>
      </w:r>
      <w:r>
        <w:rPr>
          <w:rFonts w:ascii="微软雅黑" w:hAnsi="微软雅黑" w:eastAsia="微软雅黑"/>
          <w:sz w:val="24"/>
        </w:rPr>
        <w:t xml:space="preserve">       时间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周五上午</w:t>
      </w:r>
      <w:r>
        <w:rPr>
          <w:rFonts w:hint="eastAsia" w:ascii="微软雅黑" w:hAnsi="微软雅黑" w:eastAsia="微软雅黑"/>
          <w:sz w:val="24"/>
        </w:rPr>
        <w:t>9:3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—1</w:t>
      </w:r>
      <w:r>
        <w:rPr>
          <w:rFonts w:ascii="微软雅黑" w:hAnsi="微软雅黑" w:eastAsia="微软雅黑"/>
          <w:sz w:val="24"/>
        </w:rPr>
        <w:t>1</w:t>
      </w:r>
      <w:r>
        <w:rPr>
          <w:rFonts w:hint="eastAsia" w:ascii="微软雅黑" w:hAnsi="微软雅黑" w:eastAsia="微软雅黑"/>
          <w:sz w:val="24"/>
        </w:rPr>
        <w:t>:0</w:t>
      </w:r>
      <w:r>
        <w:rPr>
          <w:rFonts w:ascii="微软雅黑" w:hAnsi="微软雅黑" w:eastAsia="微软雅黑"/>
          <w:sz w:val="24"/>
        </w:rPr>
        <w:t>0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74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bookmarkStart w:id="0" w:name="RANGE!A2:C2"/>
            <w:r>
              <w:rPr>
                <w:rFonts w:hint="eastAsia"/>
                <w:sz w:val="28"/>
                <w:szCs w:val="28"/>
              </w:rPr>
              <w:t>课次</w:t>
            </w:r>
            <w:bookmarkEnd w:id="0"/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远古至先秦两汉时期茶叶发展简史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第二课  三国两晋时期茶叶发展简史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唐朝五代时期茶文化简史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第四课  宋代茶文化介绍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第五课  唐宋茶器简介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第六课  历史著名茶诗赏析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第七课  历史著名茶诗画赏析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第八课  元明茶事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第九课  清代和民国茶事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第十课  中国红茶简史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第十一周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第十一课  红茶品鉴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第十二周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第十二课  六大茶类的分类基础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第十三课  普洱简史及品鉴基础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第十四课  黑茶简史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第十五课  武夷岩茶、凤凰单枞茶介绍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第十六周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第十六课  结束课程：万里茶马古道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BF"/>
    <w:rsid w:val="001E6EBF"/>
    <w:rsid w:val="002406B5"/>
    <w:rsid w:val="006271A1"/>
    <w:rsid w:val="321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5</TotalTime>
  <ScaleCrop>false</ScaleCrop>
  <LinksUpToDate>false</LinksUpToDate>
  <CharactersWithSpaces>448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2020-08-17T09:03:00Z</dcterms:created>
  <dc:creator>Lenovo</dc:creator>
  <cp:lastModifiedBy>WPS_1465203606</cp:lastModifiedBy>
  <dcterms:modified xsi:type="dcterms:W3CDTF">2020-08-18T00:15:41Z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