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bCs/>
          <w:sz w:val="48"/>
        </w:rPr>
      </w:pPr>
      <w:r>
        <w:rPr>
          <w:rFonts w:hint="eastAsia" w:ascii="黑体" w:hAnsi="宋体" w:eastAsia="黑体"/>
          <w:b/>
          <w:bCs/>
          <w:sz w:val="48"/>
          <w:lang w:eastAsia="zh-CN"/>
        </w:rPr>
        <w:t>水利部</w:t>
      </w:r>
      <w:r>
        <w:rPr>
          <w:rFonts w:hint="eastAsia" w:ascii="黑体" w:hAnsi="宋体" w:eastAsia="黑体"/>
          <w:b/>
          <w:bCs/>
          <w:sz w:val="48"/>
        </w:rPr>
        <w:t>老年大学</w:t>
      </w:r>
    </w:p>
    <w:p>
      <w:pPr>
        <w:jc w:val="center"/>
        <w:rPr>
          <w:rFonts w:hint="eastAsia" w:ascii="黑体" w:hAnsi="宋体" w:eastAsia="黑体"/>
          <w:b/>
          <w:bCs/>
          <w:sz w:val="48"/>
        </w:rPr>
      </w:pPr>
      <w:r>
        <w:rPr>
          <w:rFonts w:hint="eastAsia" w:ascii="黑体" w:hAnsi="宋体" w:eastAsia="黑体"/>
          <w:b/>
          <w:bCs/>
          <w:sz w:val="48"/>
          <w:lang w:eastAsia="zh-CN"/>
        </w:rPr>
        <w:t>朗诵课程</w:t>
      </w:r>
      <w:r>
        <w:rPr>
          <w:rFonts w:hint="eastAsia" w:ascii="黑体" w:hAnsi="宋体" w:eastAsia="黑体"/>
          <w:b/>
          <w:bCs/>
          <w:sz w:val="48"/>
        </w:rPr>
        <w:t>教学计划进度表</w:t>
      </w:r>
    </w:p>
    <w:p>
      <w:pPr>
        <w:rPr>
          <w:rFonts w:hint="eastAsia" w:ascii="宋体" w:hAnsi="宋体"/>
          <w:sz w:val="36"/>
          <w:szCs w:val="36"/>
        </w:rPr>
      </w:pPr>
      <w:r>
        <w:rPr>
          <w:rFonts w:hint="eastAsia" w:ascii="黑体" w:hAnsi="宋体" w:eastAsia="黑体"/>
          <w:b/>
          <w:bCs/>
          <w:sz w:val="48"/>
        </w:rPr>
        <w:t xml:space="preserve">                </w:t>
      </w:r>
      <w:r>
        <w:rPr>
          <w:rFonts w:hint="eastAsia" w:ascii="宋体" w:hAnsi="宋体"/>
          <w:sz w:val="36"/>
          <w:szCs w:val="36"/>
        </w:rPr>
        <w:t>（20</w:t>
      </w:r>
      <w:r>
        <w:rPr>
          <w:rFonts w:hint="eastAsia" w:ascii="宋体" w:hAnsi="宋体"/>
          <w:sz w:val="36"/>
          <w:szCs w:val="36"/>
          <w:lang w:eastAsia="zh-CN"/>
        </w:rPr>
        <w:t>20年秋季学</w:t>
      </w:r>
      <w:r>
        <w:rPr>
          <w:rFonts w:hint="eastAsia" w:ascii="宋体" w:hAnsi="宋体"/>
          <w:sz w:val="36"/>
          <w:szCs w:val="36"/>
        </w:rPr>
        <w:t>期）</w:t>
      </w:r>
    </w:p>
    <w:p>
      <w:pPr>
        <w:rPr>
          <w:rFonts w:hint="default" w:eastAsia="宋体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 xml:space="preserve"> 班次</w:t>
      </w:r>
      <w:r>
        <w:rPr>
          <w:rFonts w:hint="eastAsia" w:ascii="宋体" w:hAnsi="宋体"/>
          <w:sz w:val="28"/>
          <w:szCs w:val="28"/>
          <w:lang w:eastAsia="zh-CN"/>
        </w:rPr>
        <w:t>：朗诵课程</w:t>
      </w:r>
      <w:r>
        <w:rPr>
          <w:rFonts w:hint="eastAsia" w:ascii="宋体" w:hAnsi="宋体"/>
          <w:sz w:val="28"/>
          <w:szCs w:val="28"/>
        </w:rPr>
        <w:t xml:space="preserve">       </w:t>
      </w:r>
      <w:r>
        <w:rPr>
          <w:rFonts w:hint="eastAsia" w:ascii="仿宋_GB2312" w:hAnsi="宋体" w:eastAsia="仿宋_GB2312"/>
          <w:sz w:val="28"/>
          <w:szCs w:val="28"/>
        </w:rPr>
        <w:t xml:space="preserve"> 教师：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王悦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时间：周五 14:00-15:30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4277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04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周次</w:t>
            </w:r>
          </w:p>
        </w:tc>
        <w:tc>
          <w:tcPr>
            <w:tcW w:w="4277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教学内容</w:t>
            </w:r>
          </w:p>
        </w:tc>
        <w:tc>
          <w:tcPr>
            <w:tcW w:w="284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掌握要点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4" w:type="dxa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第一周</w:t>
            </w:r>
          </w:p>
        </w:tc>
        <w:tc>
          <w:tcPr>
            <w:tcW w:w="4277" w:type="dxa"/>
            <w:vAlign w:val="top"/>
          </w:tcPr>
          <w:p>
            <w:pPr>
              <w:jc w:val="center"/>
              <w:rPr>
                <w:rFonts w:hint="default"/>
                <w:b/>
                <w:bCs w:val="0"/>
                <w:sz w:val="21"/>
                <w:szCs w:val="24"/>
                <w:lang w:val="zh-TW" w:eastAsia="zh-CN"/>
              </w:rPr>
            </w:pPr>
            <w:r>
              <w:rPr>
                <w:rFonts w:hint="eastAsia"/>
                <w:b/>
                <w:bCs w:val="0"/>
                <w:sz w:val="21"/>
                <w:szCs w:val="24"/>
                <w:lang w:val="zh-TW" w:eastAsia="zh-CN"/>
              </w:rPr>
              <w:t>语音基础</w:t>
            </w:r>
          </w:p>
          <w:p>
            <w:pPr>
              <w:jc w:val="center"/>
              <w:rPr>
                <w:rFonts w:hint="eastAsia"/>
                <w:b w:val="0"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4"/>
                <w:lang w:val="zh-TW" w:eastAsia="zh-CN"/>
              </w:rPr>
              <w:t>《学好声韵辨四声》</w:t>
            </w:r>
            <w:r>
              <w:rPr>
                <w:rFonts w:hint="eastAsia"/>
                <w:b w:val="0"/>
                <w:bCs/>
                <w:sz w:val="21"/>
                <w:szCs w:val="24"/>
                <w:lang w:val="en-US" w:eastAsia="zh-CN"/>
              </w:rPr>
              <w:t>练习</w:t>
            </w:r>
          </w:p>
          <w:p>
            <w:pPr>
              <w:jc w:val="center"/>
              <w:rPr>
                <w:rFonts w:hint="eastAsia"/>
                <w:b w:val="0"/>
                <w:bCs/>
                <w:sz w:val="21"/>
                <w:szCs w:val="24"/>
                <w:lang w:val="zh-TW" w:eastAsia="zh-CN"/>
              </w:rPr>
            </w:pPr>
            <w:r>
              <w:rPr>
                <w:rFonts w:hint="eastAsia"/>
                <w:b w:val="0"/>
                <w:bCs/>
                <w:sz w:val="21"/>
                <w:szCs w:val="24"/>
                <w:lang w:val="zh-TW" w:eastAsia="zh-CN"/>
              </w:rPr>
              <w:t>口腔肌肉练习绕口令一则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CN"/>
              </w:rPr>
            </w:pPr>
            <w:r>
              <w:rPr>
                <w:rFonts w:hint="eastAsia"/>
                <w:b w:val="0"/>
                <w:bCs/>
                <w:sz w:val="21"/>
                <w:szCs w:val="24"/>
                <w:lang w:val="zh-TW" w:eastAsia="zh-CN"/>
              </w:rPr>
              <w:t>预习下一节课内容</w:t>
            </w:r>
          </w:p>
        </w:tc>
        <w:tc>
          <w:tcPr>
            <w:tcW w:w="2841" w:type="dxa"/>
            <w:vAlign w:val="top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吐字发音以及</w:t>
            </w:r>
            <w:r>
              <w:rPr>
                <w:rFonts w:ascii="宋体" w:hAnsi="宋体" w:eastAsia="宋体" w:cs="宋体"/>
                <w:sz w:val="21"/>
                <w:szCs w:val="21"/>
                <w:lang w:val="zh-TW"/>
              </w:rPr>
              <w:t>语音</w:t>
            </w:r>
            <w:r>
              <w:rPr>
                <w:rFonts w:ascii="宋体" w:hAnsi="宋体" w:eastAsia="宋体" w:cs="宋体"/>
                <w:sz w:val="21"/>
                <w:szCs w:val="21"/>
                <w:lang w:val="zh-TW" w:eastAsia="zh-TW"/>
              </w:rPr>
              <w:t>基础学习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4" w:type="dxa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第二周</w:t>
            </w:r>
          </w:p>
        </w:tc>
        <w:tc>
          <w:tcPr>
            <w:tcW w:w="4277" w:type="dxa"/>
            <w:vAlign w:val="top"/>
          </w:tcPr>
          <w:p>
            <w:pPr>
              <w:jc w:val="center"/>
              <w:rPr>
                <w:rFonts w:hint="eastAsia"/>
                <w:b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1"/>
                <w:szCs w:val="24"/>
                <w:lang w:val="en-US" w:eastAsia="zh-CN"/>
              </w:rPr>
              <w:t>散文《山雨》一</w:t>
            </w:r>
          </w:p>
          <w:p>
            <w:pPr>
              <w:jc w:val="center"/>
              <w:rPr>
                <w:rFonts w:hint="eastAsia"/>
                <w:b w:val="0"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4"/>
                <w:lang w:val="en-US" w:eastAsia="zh-CN"/>
              </w:rPr>
              <w:t>文章基调确立</w:t>
            </w:r>
          </w:p>
          <w:p>
            <w:pPr>
              <w:jc w:val="center"/>
              <w:rPr>
                <w:rFonts w:hint="eastAsia"/>
                <w:b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4"/>
                <w:lang w:val="en-US" w:eastAsia="zh-CN"/>
              </w:rPr>
              <w:t>学习文章重音断句等基础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基础朗诵知识的实践运用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4" w:type="dxa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第三周</w:t>
            </w:r>
          </w:p>
        </w:tc>
        <w:tc>
          <w:tcPr>
            <w:tcW w:w="4277" w:type="dxa"/>
            <w:vAlign w:val="top"/>
          </w:tcPr>
          <w:p>
            <w:pPr>
              <w:jc w:val="center"/>
              <w:rPr>
                <w:rFonts w:hint="eastAsia"/>
                <w:b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1"/>
                <w:szCs w:val="24"/>
                <w:lang w:val="en-US" w:eastAsia="zh-CN"/>
              </w:rPr>
              <w:t>散文《山雨》二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取两段有代表性的段落，详细学习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全文练习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情感掌握、基础融合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4" w:type="dxa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第四周</w:t>
            </w:r>
          </w:p>
        </w:tc>
        <w:tc>
          <w:tcPr>
            <w:tcW w:w="4277" w:type="dxa"/>
            <w:vAlign w:val="top"/>
          </w:tcPr>
          <w:p>
            <w:pPr>
              <w:jc w:val="center"/>
              <w:rPr>
                <w:rFonts w:hint="eastAsia"/>
                <w:b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1"/>
                <w:szCs w:val="24"/>
                <w:lang w:val="en-US" w:eastAsia="zh-CN"/>
              </w:rPr>
              <w:t>散文《山雨》三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全部同学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文章全文展示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段落之间的转折与情感的增减转换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4" w:type="dxa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第五周</w:t>
            </w:r>
          </w:p>
        </w:tc>
        <w:tc>
          <w:tcPr>
            <w:tcW w:w="427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《朋友与其他》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一</w:t>
            </w: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文章基调确立</w:t>
            </w: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掌握朗诵该文章基础技巧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文章基础技巧的实践运用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4" w:type="dxa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第六周</w:t>
            </w:r>
          </w:p>
        </w:tc>
        <w:tc>
          <w:tcPr>
            <w:tcW w:w="427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《朋友与其他》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二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选取有代表性的段落，详细学习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全文过一遍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情感的掌握方面需要多投入一些精力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4" w:type="dxa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第七周</w:t>
            </w:r>
          </w:p>
        </w:tc>
        <w:tc>
          <w:tcPr>
            <w:tcW w:w="427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《朋友与其他》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三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全部同学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文章全文展示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段落之间的衔接与情感的增减掌握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4" w:type="dxa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第八周</w:t>
            </w:r>
          </w:p>
        </w:tc>
        <w:tc>
          <w:tcPr>
            <w:tcW w:w="427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《祖国万岁》一</w:t>
            </w: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全文基调研究确立</w:t>
            </w: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气息练习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气息的实践与运用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4" w:type="dxa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第九周</w:t>
            </w:r>
          </w:p>
        </w:tc>
        <w:tc>
          <w:tcPr>
            <w:tcW w:w="427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《祖国万岁》二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详细学习前四个段落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单人展示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文章基础朗诵基调及气息运用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4" w:type="dxa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第十周</w:t>
            </w:r>
          </w:p>
        </w:tc>
        <w:tc>
          <w:tcPr>
            <w:tcW w:w="427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《祖国万岁》三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全部同学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全文朗诵展示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文章整体节奏把握以及配乐配合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4" w:type="dxa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第十一周</w:t>
            </w:r>
          </w:p>
        </w:tc>
        <w:tc>
          <w:tcPr>
            <w:tcW w:w="427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《祖国万岁》四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多人朗诵学习、分配段落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多人朗诵的衔接过程以及情感的配合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4" w:type="dxa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第十二周</w:t>
            </w:r>
          </w:p>
        </w:tc>
        <w:tc>
          <w:tcPr>
            <w:tcW w:w="427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《秋天的怀念》一</w:t>
            </w: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文章整体基调确立</w:t>
            </w: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情感的铺垫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文章的情感递进展示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4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第十三周</w:t>
            </w:r>
          </w:p>
        </w:tc>
        <w:tc>
          <w:tcPr>
            <w:tcW w:w="427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《秋天的怀念》二</w:t>
            </w: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选取代表性段落详细研究学习</w:t>
            </w: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字里行间的细腻情感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时间的推移与情感的逐步变化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4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第十四周</w:t>
            </w:r>
          </w:p>
        </w:tc>
        <w:tc>
          <w:tcPr>
            <w:tcW w:w="427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《秋天的怀念》三</w:t>
            </w: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全文朗诵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配合音乐的展示，节奏把握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4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第十五周</w:t>
            </w:r>
          </w:p>
        </w:tc>
        <w:tc>
          <w:tcPr>
            <w:tcW w:w="427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本学期复习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文章复习、技术技巧融合复习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每一篇文章的情感基调不同，做到平稳转换情感和朗诵技巧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4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第十六周</w:t>
            </w:r>
          </w:p>
        </w:tc>
        <w:tc>
          <w:tcPr>
            <w:tcW w:w="427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本学期汇报展示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学员按照节目单依次展示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并做本学期感想交流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舞台展示的公众感需要多加注意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C27F6"/>
    <w:rsid w:val="0C1D755A"/>
    <w:rsid w:val="164D79C9"/>
    <w:rsid w:val="1A1871B6"/>
    <w:rsid w:val="27FE5489"/>
    <w:rsid w:val="35936FF6"/>
    <w:rsid w:val="4F0C27F6"/>
    <w:rsid w:val="5C5F495A"/>
    <w:rsid w:val="628F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2020-07-31T12:37:00Z</dcterms:created>
  <dc:creator>陈阿三</dc:creator>
  <cp:lastModifiedBy>WPS_1465203606</cp:lastModifiedBy>
  <dcterms:modified xsi:type="dcterms:W3CDTF">2020-08-18T01:08:58Z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