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96" w:rsidRDefault="008679B8">
      <w:pPr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水利部老年大学</w:t>
      </w:r>
    </w:p>
    <w:p w:rsidR="00142096" w:rsidRDefault="008679B8">
      <w:pPr>
        <w:jc w:val="center"/>
        <w:rPr>
          <w:rFonts w:ascii="黑体" w:eastAsia="黑体" w:hAnsi="宋体"/>
          <w:b/>
          <w:bCs/>
          <w:sz w:val="48"/>
        </w:rPr>
      </w:pPr>
      <w:r>
        <w:rPr>
          <w:rFonts w:ascii="黑体" w:eastAsia="黑体" w:hAnsi="宋体" w:hint="eastAsia"/>
          <w:b/>
          <w:bCs/>
          <w:sz w:val="48"/>
        </w:rPr>
        <w:t>朗诵课程教学计划进度表</w:t>
      </w:r>
    </w:p>
    <w:p w:rsidR="00142096" w:rsidRDefault="008679B8">
      <w:pPr>
        <w:rPr>
          <w:rFonts w:ascii="宋体" w:hAnsi="宋体"/>
          <w:sz w:val="36"/>
          <w:szCs w:val="36"/>
        </w:rPr>
      </w:pPr>
      <w:r>
        <w:rPr>
          <w:rFonts w:ascii="黑体" w:eastAsia="黑体" w:hAnsi="宋体" w:hint="eastAsia"/>
          <w:b/>
          <w:bCs/>
          <w:sz w:val="48"/>
        </w:rPr>
        <w:t xml:space="preserve">                </w:t>
      </w:r>
      <w:r>
        <w:rPr>
          <w:rFonts w:ascii="宋体" w:hAnsi="宋体" w:hint="eastAsia"/>
          <w:sz w:val="36"/>
          <w:szCs w:val="36"/>
        </w:rPr>
        <w:t>（2021年</w:t>
      </w:r>
      <w:r w:rsidR="001E6894">
        <w:rPr>
          <w:rFonts w:ascii="宋体" w:hAnsi="宋体" w:hint="eastAsia"/>
          <w:sz w:val="36"/>
          <w:szCs w:val="36"/>
        </w:rPr>
        <w:t>春季</w:t>
      </w:r>
      <w:r>
        <w:rPr>
          <w:rFonts w:ascii="宋体" w:hAnsi="宋体" w:hint="eastAsia"/>
          <w:sz w:val="36"/>
          <w:szCs w:val="36"/>
        </w:rPr>
        <w:t>学期）</w:t>
      </w:r>
    </w:p>
    <w:p w:rsidR="00142096" w:rsidRDefault="008679B8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班次：朗诵课程       </w:t>
      </w:r>
      <w:r>
        <w:rPr>
          <w:rFonts w:ascii="仿宋_GB2312" w:eastAsia="仿宋_GB2312" w:hAnsi="宋体" w:hint="eastAsia"/>
          <w:sz w:val="28"/>
          <w:szCs w:val="28"/>
        </w:rPr>
        <w:t xml:space="preserve"> 教师：王悦</w:t>
      </w:r>
      <w:r>
        <w:rPr>
          <w:rFonts w:ascii="宋体" w:hAnsi="宋体" w:hint="eastAsia"/>
          <w:sz w:val="28"/>
          <w:szCs w:val="28"/>
        </w:rPr>
        <w:t xml:space="preserve">  </w:t>
      </w:r>
      <w:r w:rsidR="001E6894">
        <w:rPr>
          <w:rFonts w:ascii="宋体" w:hAnsi="宋体" w:hint="eastAsia"/>
          <w:sz w:val="28"/>
          <w:szCs w:val="28"/>
        </w:rPr>
        <w:t>时间</w:t>
      </w:r>
      <w:r w:rsidR="001E6894">
        <w:rPr>
          <w:rFonts w:ascii="宋体" w:hAnsi="宋体"/>
          <w:sz w:val="28"/>
          <w:szCs w:val="28"/>
        </w:rPr>
        <w:t>：周一</w:t>
      </w:r>
      <w:r w:rsidR="001E6894">
        <w:rPr>
          <w:rFonts w:ascii="宋体" w:hAnsi="宋体" w:hint="eastAsia"/>
          <w:sz w:val="28"/>
          <w:szCs w:val="28"/>
        </w:rPr>
        <w:t xml:space="preserve"> 14：00</w:t>
      </w:r>
      <w:r w:rsidR="001E6894">
        <w:rPr>
          <w:rFonts w:ascii="宋体" w:hAnsi="宋体"/>
          <w:sz w:val="28"/>
          <w:szCs w:val="28"/>
        </w:rPr>
        <w:t>-15</w:t>
      </w:r>
      <w:r w:rsidR="001E6894">
        <w:rPr>
          <w:rFonts w:ascii="宋体" w:hAnsi="宋体" w:hint="eastAsia"/>
          <w:sz w:val="28"/>
          <w:szCs w:val="28"/>
        </w:rPr>
        <w:t>:30</w:t>
      </w:r>
      <w:bookmarkStart w:id="0" w:name="_GoBack"/>
      <w:bookmarkEnd w:id="0"/>
    </w:p>
    <w:p w:rsidR="00142096" w:rsidRDefault="008679B8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本学期将重点讲解五篇不同类型代表性文章，其中包括“诗歌小说、纪录片解说、散文、红色文章等”，并将增设教师推荐篇目进行拓展诵读。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4"/>
        <w:gridCol w:w="4277"/>
        <w:gridCol w:w="4399"/>
      </w:tblGrid>
      <w:tr w:rsidR="00142096">
        <w:trPr>
          <w:trHeight w:val="616"/>
        </w:trPr>
        <w:tc>
          <w:tcPr>
            <w:tcW w:w="1404" w:type="dxa"/>
          </w:tcPr>
          <w:p w:rsidR="00142096" w:rsidRDefault="008679B8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399" w:type="dxa"/>
          </w:tcPr>
          <w:p w:rsidR="00142096" w:rsidRDefault="008679B8">
            <w:pPr>
              <w:jc w:val="center"/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重点要点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第一周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8"/>
                <w:lang w:val="zh-TW"/>
              </w:rPr>
              <w:t>语音基础</w:t>
            </w: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8"/>
              </w:rPr>
              <w:t>练习</w:t>
            </w:r>
          </w:p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2"/>
                <w:szCs w:val="28"/>
              </w:rPr>
              <w:t>绕口令配合正音、气息训练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明确新学期的学习目标及方向，在专业指导下找到正确的气息运用方法和吐字发音等基础技巧</w:t>
            </w:r>
          </w:p>
        </w:tc>
      </w:tr>
      <w:tr w:rsidR="00142096">
        <w:trPr>
          <w:trHeight w:val="9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第二周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8"/>
              </w:rPr>
              <w:t>诗歌《愚公移山》一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b/>
                <w:sz w:val="28"/>
                <w:szCs w:val="36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2"/>
                <w:szCs w:val="28"/>
              </w:rPr>
              <w:t>文章基调确立，将文章分为三篇章进行教学，学习文章重音断句等基础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这是一篇气息运用极为有难度的作品，声音位置定位也极为考究，以此将作为教学重点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第三周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8"/>
              </w:rPr>
              <w:t>诗歌《愚公移山》二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文章第二部分教学详细学习并学习尝试双人分角色朗诵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高音与低音的平稳过渡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第四周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2"/>
                <w:szCs w:val="28"/>
              </w:rPr>
              <w:t>诗歌《愚公移山》三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文章第三部分学习并进行文章全文展示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整篇文章的融合消化，尝试单人或双人朗诵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第五周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纪录片解说《美丽中国》 一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文章基调确立，掌握朗诵该文章基础技巧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了解并学习关于解说的基础知识，明确纪录片解说的学习方向和语感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第六周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纪录片解说《美丽中国》 二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沉浸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式感受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纪录片解说语境，注意吐字发音的准确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解说词的吐字发音要求会更高，配合特有的语境和文章中的情感表达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第七周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纪录片解说《美丽中国》 三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全部同学文章全文展示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段落之间的衔接与情感的增减掌握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第八周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小说《密电风云》一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2"/>
                <w:szCs w:val="28"/>
              </w:rPr>
              <w:t>将文章分为三篇章进行教学，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学习带有故事情节类型文章的朗诵技巧，有情景感的讲述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故事流畅有画面感，对于人物的语言有塑造能力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第九周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小说《密电风云》二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学习第二部分的小说段落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文章基调及气息运用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小说《密电风云》三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全部同学全文朗诵展示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文章整体的情节描述要栩栩如生，另听众或观众找到身临其境的感觉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第十一周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爱国主义作品1《红色的共产党》一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2"/>
                <w:szCs w:val="28"/>
              </w:rPr>
              <w:t>将文章分为三篇章进行教学，讲解第一部分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多人朗诵的衔接过程以及情感的配合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lastRenderedPageBreak/>
              <w:t>第十二周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爱国主义作品1《红色的共产党》二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讲解第二部分文章，并做出情感的铺垫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歌颂我党的伟大，朗诵者找到由衷的自豪感是全文的关键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第十三周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爱国主义作品1《红色的共产党》三</w:t>
            </w:r>
          </w:p>
          <w:p w:rsidR="00142096" w:rsidRDefault="008679B8">
            <w:pPr>
              <w:ind w:firstLineChars="200" w:firstLine="440"/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全文讲解，并分组进行多人朗诵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这是一篇可以被直接搬上舞台的作品，动作、眼神以及朗诵的配合需要细抠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第十四周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爱国主义作品2《党旗颂》一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爱国主义散文朗诵的技巧分析</w:t>
            </w:r>
          </w:p>
        </w:tc>
        <w:tc>
          <w:tcPr>
            <w:tcW w:w="4399" w:type="dxa"/>
          </w:tcPr>
          <w:p w:rsidR="00142096" w:rsidRDefault="008679B8">
            <w:pPr>
              <w:jc w:val="left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与爱国主义诗歌不同，散文的文体特征会更加具有铺垫性，所以要注意保证朗诵热情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第十五周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爱国主义作品2《党旗颂》二</w:t>
            </w:r>
          </w:p>
          <w:p w:rsidR="00142096" w:rsidRDefault="008679B8">
            <w:pPr>
              <w:ind w:firstLineChars="200" w:firstLine="440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文章复习、技术技巧融合复习</w:t>
            </w:r>
          </w:p>
        </w:tc>
        <w:tc>
          <w:tcPr>
            <w:tcW w:w="4399" w:type="dxa"/>
          </w:tcPr>
          <w:p w:rsidR="00142096" w:rsidRDefault="008679B8">
            <w:pPr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全文复习，做到抑扬顿挫的自然过渡以及爱国热情的整体饱满</w:t>
            </w:r>
          </w:p>
        </w:tc>
      </w:tr>
      <w:tr w:rsidR="00142096">
        <w:trPr>
          <w:trHeight w:val="850"/>
        </w:trPr>
        <w:tc>
          <w:tcPr>
            <w:tcW w:w="1404" w:type="dxa"/>
          </w:tcPr>
          <w:p w:rsidR="00142096" w:rsidRDefault="008679B8">
            <w:r>
              <w:rPr>
                <w:rFonts w:hint="eastAsia"/>
                <w:sz w:val="28"/>
                <w:szCs w:val="36"/>
              </w:rPr>
              <w:t>第十六周</w:t>
            </w:r>
          </w:p>
        </w:tc>
        <w:tc>
          <w:tcPr>
            <w:tcW w:w="4277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2"/>
                <w:szCs w:val="28"/>
              </w:rPr>
              <w:t>本学期汇报展示</w:t>
            </w:r>
          </w:p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学员按照节目单依次展示</w:t>
            </w:r>
          </w:p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并做本学期感想交流</w:t>
            </w:r>
          </w:p>
        </w:tc>
        <w:tc>
          <w:tcPr>
            <w:tcW w:w="4399" w:type="dxa"/>
          </w:tcPr>
          <w:p w:rsidR="00142096" w:rsidRDefault="008679B8">
            <w:pPr>
              <w:jc w:val="center"/>
              <w:rPr>
                <w:rFonts w:asciiTheme="minorEastAsia" w:eastAsiaTheme="minorEastAsia" w:hAnsiTheme="minorEastAsia" w:cstheme="minorEastAsia"/>
                <w:sz w:val="22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舞台展示的公众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感需要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2"/>
                <w:szCs w:val="28"/>
              </w:rPr>
              <w:t>多加注意</w:t>
            </w:r>
          </w:p>
        </w:tc>
      </w:tr>
    </w:tbl>
    <w:p w:rsidR="00142096" w:rsidRDefault="00142096"/>
    <w:sectPr w:rsidR="001420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0C27F6"/>
    <w:rsid w:val="00142096"/>
    <w:rsid w:val="001E6894"/>
    <w:rsid w:val="008679B8"/>
    <w:rsid w:val="164D79C9"/>
    <w:rsid w:val="27FE5489"/>
    <w:rsid w:val="33882364"/>
    <w:rsid w:val="33B13869"/>
    <w:rsid w:val="33D31553"/>
    <w:rsid w:val="35936FF6"/>
    <w:rsid w:val="4F0C27F6"/>
    <w:rsid w:val="5A947606"/>
    <w:rsid w:val="5C5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504E7A-5F2B-425C-B15D-417F645E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A"/>
    <w:qFormat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陈阿三</dc:creator>
  <cp:lastModifiedBy>系统</cp:lastModifiedBy>
  <cp:revision>2</cp:revision>
  <dcterms:created xsi:type="dcterms:W3CDTF">2021-02-09T01:04:00Z</dcterms:created>
  <dcterms:modified xsi:type="dcterms:W3CDTF">2021-02-09T01:04:00Z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