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D43" w:rsidRDefault="00803D43" w:rsidP="00803D43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803D43">
        <w:rPr>
          <w:rFonts w:asciiTheme="majorEastAsia" w:eastAsiaTheme="majorEastAsia" w:hAnsiTheme="majorEastAsia" w:hint="eastAsia"/>
          <w:b/>
          <w:sz w:val="44"/>
          <w:szCs w:val="44"/>
        </w:rPr>
        <w:t>水利部老年大学油画教学计划进度表</w:t>
      </w:r>
    </w:p>
    <w:p w:rsidR="00F7649A" w:rsidRPr="00803D43" w:rsidRDefault="00803D43" w:rsidP="00803D43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803D43">
        <w:rPr>
          <w:rFonts w:asciiTheme="majorEastAsia" w:eastAsiaTheme="majorEastAsia" w:hAnsiTheme="majorEastAsia" w:hint="eastAsia"/>
          <w:b/>
          <w:sz w:val="44"/>
          <w:szCs w:val="44"/>
        </w:rPr>
        <w:t>（2021年春季</w:t>
      </w:r>
      <w:r w:rsidRPr="00803D43">
        <w:rPr>
          <w:rFonts w:asciiTheme="majorEastAsia" w:eastAsiaTheme="majorEastAsia" w:hAnsiTheme="majorEastAsia"/>
          <w:b/>
          <w:sz w:val="44"/>
          <w:szCs w:val="44"/>
        </w:rPr>
        <w:t>学期</w:t>
      </w:r>
      <w:r w:rsidRPr="00803D43">
        <w:rPr>
          <w:rFonts w:asciiTheme="majorEastAsia" w:eastAsiaTheme="majorEastAsia" w:hAnsiTheme="majorEastAsia" w:hint="eastAsia"/>
          <w:b/>
          <w:sz w:val="44"/>
          <w:szCs w:val="44"/>
        </w:rPr>
        <w:t>）</w:t>
      </w:r>
    </w:p>
    <w:p w:rsidR="00F7649A" w:rsidRPr="00EB3DAB" w:rsidRDefault="00803D43">
      <w:pPr>
        <w:spacing w:beforeLines="100" w:before="312"/>
        <w:rPr>
          <w:rFonts w:asciiTheme="minorEastAsia" w:hAnsiTheme="minorEastAsia"/>
          <w:sz w:val="30"/>
          <w:szCs w:val="30"/>
        </w:rPr>
      </w:pPr>
      <w:r w:rsidRPr="00EB3DAB">
        <w:rPr>
          <w:rFonts w:asciiTheme="minorEastAsia" w:hAnsiTheme="minorEastAsia" w:hint="eastAsia"/>
          <w:sz w:val="30"/>
          <w:szCs w:val="30"/>
        </w:rPr>
        <w:t>班次：         教师：王丹</w:t>
      </w:r>
      <w:proofErr w:type="gramStart"/>
      <w:r w:rsidRPr="00EB3DAB">
        <w:rPr>
          <w:rFonts w:asciiTheme="minorEastAsia" w:hAnsiTheme="minorEastAsia" w:hint="eastAsia"/>
          <w:sz w:val="30"/>
          <w:szCs w:val="30"/>
        </w:rPr>
        <w:t>丹</w:t>
      </w:r>
      <w:proofErr w:type="gramEnd"/>
      <w:r w:rsidRPr="00EB3DAB">
        <w:rPr>
          <w:rFonts w:asciiTheme="minorEastAsia" w:hAnsiTheme="minorEastAsia" w:hint="eastAsia"/>
          <w:sz w:val="30"/>
          <w:szCs w:val="30"/>
        </w:rPr>
        <w:t xml:space="preserve">       时间：周五 9:30</w:t>
      </w:r>
      <w:r w:rsidRPr="00EB3DAB">
        <w:rPr>
          <w:rFonts w:asciiTheme="minorEastAsia" w:hAnsiTheme="minorEastAsia"/>
          <w:sz w:val="30"/>
          <w:szCs w:val="30"/>
        </w:rPr>
        <w:t>-11</w:t>
      </w:r>
      <w:r w:rsidRPr="00EB3DAB">
        <w:rPr>
          <w:rFonts w:asciiTheme="minorEastAsia" w:hAnsiTheme="minorEastAsia" w:hint="eastAsia"/>
          <w:sz w:val="30"/>
          <w:szCs w:val="30"/>
        </w:rPr>
        <w:t>:00</w:t>
      </w:r>
    </w:p>
    <w:tbl>
      <w:tblPr>
        <w:tblStyle w:val="a5"/>
        <w:tblW w:w="8897" w:type="dxa"/>
        <w:tblLook w:val="04A0" w:firstRow="1" w:lastRow="0" w:firstColumn="1" w:lastColumn="0" w:noHBand="0" w:noVBand="1"/>
      </w:tblPr>
      <w:tblGrid>
        <w:gridCol w:w="1526"/>
        <w:gridCol w:w="7371"/>
      </w:tblGrid>
      <w:tr w:rsidR="00F7649A">
        <w:tc>
          <w:tcPr>
            <w:tcW w:w="1526" w:type="dxa"/>
          </w:tcPr>
          <w:p w:rsidR="00F7649A" w:rsidRPr="00AA5724" w:rsidRDefault="00803D43">
            <w:pPr>
              <w:spacing w:line="480" w:lineRule="auto"/>
              <w:jc w:val="center"/>
              <w:rPr>
                <w:sz w:val="30"/>
                <w:szCs w:val="30"/>
              </w:rPr>
            </w:pPr>
            <w:r w:rsidRPr="00AA5724">
              <w:rPr>
                <w:rFonts w:hint="eastAsia"/>
                <w:sz w:val="30"/>
                <w:szCs w:val="30"/>
              </w:rPr>
              <w:t>周次</w:t>
            </w:r>
          </w:p>
        </w:tc>
        <w:tc>
          <w:tcPr>
            <w:tcW w:w="7371" w:type="dxa"/>
          </w:tcPr>
          <w:p w:rsidR="00F7649A" w:rsidRPr="00AA5724" w:rsidRDefault="00803D43">
            <w:pPr>
              <w:spacing w:line="480" w:lineRule="auto"/>
              <w:jc w:val="center"/>
              <w:rPr>
                <w:sz w:val="30"/>
                <w:szCs w:val="30"/>
              </w:rPr>
            </w:pPr>
            <w:r w:rsidRPr="00AA5724">
              <w:rPr>
                <w:rFonts w:hint="eastAsia"/>
                <w:sz w:val="30"/>
                <w:szCs w:val="30"/>
              </w:rPr>
              <w:t>教学内容</w:t>
            </w:r>
          </w:p>
        </w:tc>
      </w:tr>
      <w:tr w:rsidR="00F7649A">
        <w:tc>
          <w:tcPr>
            <w:tcW w:w="1526" w:type="dxa"/>
          </w:tcPr>
          <w:p w:rsidR="00F7649A" w:rsidRPr="00AA5724" w:rsidRDefault="00803D43">
            <w:pPr>
              <w:spacing w:line="480" w:lineRule="auto"/>
              <w:jc w:val="center"/>
              <w:rPr>
                <w:sz w:val="30"/>
                <w:szCs w:val="30"/>
              </w:rPr>
            </w:pPr>
            <w:r w:rsidRPr="00AA5724">
              <w:rPr>
                <w:rFonts w:hint="eastAsia"/>
                <w:sz w:val="30"/>
                <w:szCs w:val="30"/>
              </w:rPr>
              <w:t>第一周</w:t>
            </w:r>
          </w:p>
        </w:tc>
        <w:tc>
          <w:tcPr>
            <w:tcW w:w="7371" w:type="dxa"/>
          </w:tcPr>
          <w:p w:rsidR="00F7649A" w:rsidRPr="00AA5724" w:rsidRDefault="00803D43">
            <w:pPr>
              <w:spacing w:line="480" w:lineRule="auto"/>
              <w:rPr>
                <w:sz w:val="30"/>
                <w:szCs w:val="30"/>
              </w:rPr>
            </w:pPr>
            <w:r w:rsidRPr="00AA5724">
              <w:rPr>
                <w:rFonts w:hint="eastAsia"/>
                <w:sz w:val="30"/>
                <w:szCs w:val="30"/>
              </w:rPr>
              <w:t>油画光与色的表现手法（一）</w:t>
            </w:r>
          </w:p>
        </w:tc>
        <w:bookmarkStart w:id="0" w:name="_GoBack"/>
        <w:bookmarkEnd w:id="0"/>
      </w:tr>
      <w:tr w:rsidR="00F7649A">
        <w:tc>
          <w:tcPr>
            <w:tcW w:w="1526" w:type="dxa"/>
          </w:tcPr>
          <w:p w:rsidR="00F7649A" w:rsidRPr="00AA5724" w:rsidRDefault="00803D43">
            <w:pPr>
              <w:spacing w:line="480" w:lineRule="auto"/>
              <w:jc w:val="center"/>
              <w:rPr>
                <w:sz w:val="30"/>
                <w:szCs w:val="30"/>
              </w:rPr>
            </w:pPr>
            <w:r w:rsidRPr="00AA5724">
              <w:rPr>
                <w:rFonts w:hint="eastAsia"/>
                <w:sz w:val="30"/>
                <w:szCs w:val="30"/>
              </w:rPr>
              <w:t>第二周</w:t>
            </w:r>
          </w:p>
        </w:tc>
        <w:tc>
          <w:tcPr>
            <w:tcW w:w="7371" w:type="dxa"/>
          </w:tcPr>
          <w:p w:rsidR="00F7649A" w:rsidRPr="00AA5724" w:rsidRDefault="00803D43">
            <w:pPr>
              <w:spacing w:line="480" w:lineRule="auto"/>
              <w:rPr>
                <w:sz w:val="30"/>
                <w:szCs w:val="30"/>
              </w:rPr>
            </w:pPr>
            <w:r w:rsidRPr="00AA5724">
              <w:rPr>
                <w:rFonts w:hint="eastAsia"/>
                <w:sz w:val="30"/>
                <w:szCs w:val="30"/>
              </w:rPr>
              <w:t xml:space="preserve"> </w:t>
            </w:r>
            <w:r w:rsidRPr="00AA5724">
              <w:rPr>
                <w:rFonts w:hint="eastAsia"/>
                <w:sz w:val="30"/>
                <w:szCs w:val="30"/>
              </w:rPr>
              <w:t>油画光与色的表现手法（二）</w:t>
            </w:r>
          </w:p>
        </w:tc>
      </w:tr>
      <w:tr w:rsidR="00F7649A">
        <w:tc>
          <w:tcPr>
            <w:tcW w:w="1526" w:type="dxa"/>
          </w:tcPr>
          <w:p w:rsidR="00F7649A" w:rsidRPr="00AA5724" w:rsidRDefault="00803D43">
            <w:pPr>
              <w:spacing w:line="480" w:lineRule="auto"/>
              <w:jc w:val="center"/>
              <w:rPr>
                <w:sz w:val="30"/>
                <w:szCs w:val="30"/>
              </w:rPr>
            </w:pPr>
            <w:r w:rsidRPr="00AA5724">
              <w:rPr>
                <w:rFonts w:hint="eastAsia"/>
                <w:sz w:val="30"/>
                <w:szCs w:val="30"/>
              </w:rPr>
              <w:t>第三周</w:t>
            </w:r>
          </w:p>
        </w:tc>
        <w:tc>
          <w:tcPr>
            <w:tcW w:w="7371" w:type="dxa"/>
          </w:tcPr>
          <w:p w:rsidR="00F7649A" w:rsidRPr="00AA5724" w:rsidRDefault="00803D43">
            <w:pPr>
              <w:spacing w:line="480" w:lineRule="auto"/>
              <w:rPr>
                <w:sz w:val="30"/>
                <w:szCs w:val="30"/>
              </w:rPr>
            </w:pPr>
            <w:r w:rsidRPr="00AA5724">
              <w:rPr>
                <w:rFonts w:hint="eastAsia"/>
                <w:sz w:val="30"/>
                <w:szCs w:val="30"/>
              </w:rPr>
              <w:t>油画光与色的表现手法（三）</w:t>
            </w:r>
          </w:p>
        </w:tc>
      </w:tr>
      <w:tr w:rsidR="00F7649A">
        <w:tc>
          <w:tcPr>
            <w:tcW w:w="1526" w:type="dxa"/>
          </w:tcPr>
          <w:p w:rsidR="00F7649A" w:rsidRPr="00AA5724" w:rsidRDefault="00803D43">
            <w:pPr>
              <w:spacing w:line="480" w:lineRule="auto"/>
              <w:jc w:val="center"/>
              <w:rPr>
                <w:sz w:val="30"/>
                <w:szCs w:val="30"/>
              </w:rPr>
            </w:pPr>
            <w:r w:rsidRPr="00AA5724">
              <w:rPr>
                <w:rFonts w:hint="eastAsia"/>
                <w:sz w:val="30"/>
                <w:szCs w:val="30"/>
              </w:rPr>
              <w:t>第四周</w:t>
            </w:r>
          </w:p>
        </w:tc>
        <w:tc>
          <w:tcPr>
            <w:tcW w:w="7371" w:type="dxa"/>
          </w:tcPr>
          <w:p w:rsidR="00F7649A" w:rsidRPr="00AA5724" w:rsidRDefault="00803D43">
            <w:pPr>
              <w:spacing w:line="480" w:lineRule="auto"/>
              <w:rPr>
                <w:sz w:val="30"/>
                <w:szCs w:val="30"/>
              </w:rPr>
            </w:pPr>
            <w:r w:rsidRPr="00AA5724">
              <w:rPr>
                <w:rFonts w:hint="eastAsia"/>
                <w:sz w:val="30"/>
                <w:szCs w:val="30"/>
              </w:rPr>
              <w:t>油画光与色的表现手法（四）</w:t>
            </w:r>
          </w:p>
        </w:tc>
      </w:tr>
      <w:tr w:rsidR="00F7649A">
        <w:tc>
          <w:tcPr>
            <w:tcW w:w="1526" w:type="dxa"/>
          </w:tcPr>
          <w:p w:rsidR="00F7649A" w:rsidRPr="00AA5724" w:rsidRDefault="00803D43">
            <w:pPr>
              <w:spacing w:line="480" w:lineRule="auto"/>
              <w:jc w:val="center"/>
              <w:rPr>
                <w:sz w:val="30"/>
                <w:szCs w:val="30"/>
              </w:rPr>
            </w:pPr>
            <w:r w:rsidRPr="00AA5724">
              <w:rPr>
                <w:rFonts w:hint="eastAsia"/>
                <w:sz w:val="30"/>
                <w:szCs w:val="30"/>
              </w:rPr>
              <w:t>第五周</w:t>
            </w:r>
          </w:p>
        </w:tc>
        <w:tc>
          <w:tcPr>
            <w:tcW w:w="7371" w:type="dxa"/>
          </w:tcPr>
          <w:p w:rsidR="00F7649A" w:rsidRPr="00AA5724" w:rsidRDefault="00803D43">
            <w:pPr>
              <w:spacing w:line="480" w:lineRule="auto"/>
              <w:rPr>
                <w:sz w:val="30"/>
                <w:szCs w:val="30"/>
              </w:rPr>
            </w:pPr>
            <w:r w:rsidRPr="00AA5724">
              <w:rPr>
                <w:rFonts w:hint="eastAsia"/>
                <w:sz w:val="30"/>
                <w:szCs w:val="30"/>
              </w:rPr>
              <w:t>怎样处理画面构图的虚实关系（一）</w:t>
            </w:r>
          </w:p>
        </w:tc>
      </w:tr>
      <w:tr w:rsidR="00F7649A">
        <w:tc>
          <w:tcPr>
            <w:tcW w:w="1526" w:type="dxa"/>
          </w:tcPr>
          <w:p w:rsidR="00F7649A" w:rsidRPr="00AA5724" w:rsidRDefault="00803D43">
            <w:pPr>
              <w:spacing w:line="480" w:lineRule="auto"/>
              <w:jc w:val="center"/>
              <w:rPr>
                <w:sz w:val="30"/>
                <w:szCs w:val="30"/>
              </w:rPr>
            </w:pPr>
            <w:r w:rsidRPr="00AA5724">
              <w:rPr>
                <w:rFonts w:hint="eastAsia"/>
                <w:sz w:val="30"/>
                <w:szCs w:val="30"/>
              </w:rPr>
              <w:t>第六周</w:t>
            </w:r>
          </w:p>
        </w:tc>
        <w:tc>
          <w:tcPr>
            <w:tcW w:w="7371" w:type="dxa"/>
          </w:tcPr>
          <w:p w:rsidR="00F7649A" w:rsidRPr="00AA5724" w:rsidRDefault="00803D43">
            <w:pPr>
              <w:spacing w:line="480" w:lineRule="auto"/>
              <w:rPr>
                <w:sz w:val="30"/>
                <w:szCs w:val="30"/>
              </w:rPr>
            </w:pPr>
            <w:r w:rsidRPr="00AA5724">
              <w:rPr>
                <w:rFonts w:hint="eastAsia"/>
                <w:sz w:val="30"/>
                <w:szCs w:val="30"/>
              </w:rPr>
              <w:t>怎样处理画面构图的虚实关系（二）</w:t>
            </w:r>
          </w:p>
        </w:tc>
      </w:tr>
      <w:tr w:rsidR="00F7649A">
        <w:tc>
          <w:tcPr>
            <w:tcW w:w="1526" w:type="dxa"/>
          </w:tcPr>
          <w:p w:rsidR="00F7649A" w:rsidRPr="00AA5724" w:rsidRDefault="00803D43">
            <w:pPr>
              <w:spacing w:line="480" w:lineRule="auto"/>
              <w:jc w:val="center"/>
              <w:rPr>
                <w:sz w:val="30"/>
                <w:szCs w:val="30"/>
              </w:rPr>
            </w:pPr>
            <w:r w:rsidRPr="00AA5724">
              <w:rPr>
                <w:rFonts w:hint="eastAsia"/>
                <w:sz w:val="30"/>
                <w:szCs w:val="30"/>
              </w:rPr>
              <w:t>第七周</w:t>
            </w:r>
          </w:p>
        </w:tc>
        <w:tc>
          <w:tcPr>
            <w:tcW w:w="7371" w:type="dxa"/>
          </w:tcPr>
          <w:p w:rsidR="00F7649A" w:rsidRPr="00AA5724" w:rsidRDefault="00803D43">
            <w:pPr>
              <w:spacing w:line="480" w:lineRule="auto"/>
              <w:rPr>
                <w:sz w:val="30"/>
                <w:szCs w:val="30"/>
              </w:rPr>
            </w:pPr>
            <w:r w:rsidRPr="00AA5724">
              <w:rPr>
                <w:rFonts w:hint="eastAsia"/>
                <w:sz w:val="30"/>
                <w:szCs w:val="30"/>
              </w:rPr>
              <w:t xml:space="preserve"> </w:t>
            </w:r>
            <w:r w:rsidRPr="00AA5724">
              <w:rPr>
                <w:rFonts w:hint="eastAsia"/>
                <w:sz w:val="30"/>
                <w:szCs w:val="30"/>
              </w:rPr>
              <w:t>怎样处理画面构图的虚实关系（三）</w:t>
            </w:r>
          </w:p>
        </w:tc>
      </w:tr>
      <w:tr w:rsidR="00F7649A">
        <w:tc>
          <w:tcPr>
            <w:tcW w:w="1526" w:type="dxa"/>
          </w:tcPr>
          <w:p w:rsidR="00F7649A" w:rsidRPr="00AA5724" w:rsidRDefault="00803D43">
            <w:pPr>
              <w:spacing w:line="480" w:lineRule="auto"/>
              <w:jc w:val="center"/>
              <w:rPr>
                <w:sz w:val="30"/>
                <w:szCs w:val="30"/>
              </w:rPr>
            </w:pPr>
            <w:r w:rsidRPr="00AA5724">
              <w:rPr>
                <w:rFonts w:hint="eastAsia"/>
                <w:sz w:val="30"/>
                <w:szCs w:val="30"/>
              </w:rPr>
              <w:t>第八周</w:t>
            </w:r>
          </w:p>
        </w:tc>
        <w:tc>
          <w:tcPr>
            <w:tcW w:w="7371" w:type="dxa"/>
          </w:tcPr>
          <w:p w:rsidR="00F7649A" w:rsidRPr="00AA5724" w:rsidRDefault="00803D43">
            <w:pPr>
              <w:spacing w:line="480" w:lineRule="auto"/>
              <w:rPr>
                <w:sz w:val="30"/>
                <w:szCs w:val="30"/>
              </w:rPr>
            </w:pPr>
            <w:r w:rsidRPr="00AA5724">
              <w:rPr>
                <w:rFonts w:hint="eastAsia"/>
                <w:sz w:val="30"/>
                <w:szCs w:val="30"/>
              </w:rPr>
              <w:t>怎样处理画面构图的虚实关系（四）</w:t>
            </w:r>
          </w:p>
        </w:tc>
      </w:tr>
      <w:tr w:rsidR="00F7649A">
        <w:tc>
          <w:tcPr>
            <w:tcW w:w="1526" w:type="dxa"/>
          </w:tcPr>
          <w:p w:rsidR="00F7649A" w:rsidRPr="00AA5724" w:rsidRDefault="00803D43">
            <w:pPr>
              <w:spacing w:line="480" w:lineRule="auto"/>
              <w:jc w:val="center"/>
              <w:rPr>
                <w:sz w:val="30"/>
                <w:szCs w:val="30"/>
              </w:rPr>
            </w:pPr>
            <w:r w:rsidRPr="00AA5724">
              <w:rPr>
                <w:rFonts w:hint="eastAsia"/>
                <w:sz w:val="30"/>
                <w:szCs w:val="30"/>
              </w:rPr>
              <w:t>第九周</w:t>
            </w:r>
          </w:p>
        </w:tc>
        <w:tc>
          <w:tcPr>
            <w:tcW w:w="7371" w:type="dxa"/>
          </w:tcPr>
          <w:p w:rsidR="00F7649A" w:rsidRPr="00AA5724" w:rsidRDefault="00803D43">
            <w:pPr>
              <w:spacing w:line="480" w:lineRule="auto"/>
              <w:rPr>
                <w:sz w:val="30"/>
                <w:szCs w:val="30"/>
              </w:rPr>
            </w:pPr>
            <w:r w:rsidRPr="00AA5724">
              <w:rPr>
                <w:rFonts w:hint="eastAsia"/>
                <w:sz w:val="30"/>
                <w:szCs w:val="30"/>
              </w:rPr>
              <w:t xml:space="preserve"> </w:t>
            </w:r>
            <w:r w:rsidRPr="00AA5724">
              <w:rPr>
                <w:rFonts w:hint="eastAsia"/>
                <w:sz w:val="30"/>
                <w:szCs w:val="30"/>
              </w:rPr>
              <w:t>油画人物表现手法（一）</w:t>
            </w:r>
          </w:p>
        </w:tc>
      </w:tr>
      <w:tr w:rsidR="00F7649A">
        <w:tc>
          <w:tcPr>
            <w:tcW w:w="1526" w:type="dxa"/>
          </w:tcPr>
          <w:p w:rsidR="00F7649A" w:rsidRPr="00AA5724" w:rsidRDefault="00803D43">
            <w:pPr>
              <w:spacing w:line="480" w:lineRule="auto"/>
              <w:jc w:val="center"/>
              <w:rPr>
                <w:sz w:val="30"/>
                <w:szCs w:val="30"/>
              </w:rPr>
            </w:pPr>
            <w:r w:rsidRPr="00AA5724">
              <w:rPr>
                <w:rFonts w:hint="eastAsia"/>
                <w:sz w:val="30"/>
                <w:szCs w:val="30"/>
              </w:rPr>
              <w:t>第十周</w:t>
            </w:r>
          </w:p>
        </w:tc>
        <w:tc>
          <w:tcPr>
            <w:tcW w:w="7371" w:type="dxa"/>
          </w:tcPr>
          <w:p w:rsidR="00F7649A" w:rsidRPr="00AA5724" w:rsidRDefault="00803D43">
            <w:pPr>
              <w:spacing w:line="480" w:lineRule="auto"/>
              <w:rPr>
                <w:sz w:val="30"/>
                <w:szCs w:val="30"/>
              </w:rPr>
            </w:pPr>
            <w:r w:rsidRPr="00AA5724">
              <w:rPr>
                <w:rFonts w:hint="eastAsia"/>
                <w:sz w:val="30"/>
                <w:szCs w:val="30"/>
              </w:rPr>
              <w:t>油画人物表现手法（二）</w:t>
            </w:r>
          </w:p>
        </w:tc>
      </w:tr>
      <w:tr w:rsidR="00F7649A">
        <w:tc>
          <w:tcPr>
            <w:tcW w:w="1526" w:type="dxa"/>
          </w:tcPr>
          <w:p w:rsidR="00F7649A" w:rsidRPr="00AA5724" w:rsidRDefault="00803D43">
            <w:pPr>
              <w:spacing w:line="480" w:lineRule="auto"/>
              <w:jc w:val="center"/>
              <w:rPr>
                <w:sz w:val="30"/>
                <w:szCs w:val="30"/>
              </w:rPr>
            </w:pPr>
            <w:r w:rsidRPr="00AA5724">
              <w:rPr>
                <w:rFonts w:hint="eastAsia"/>
                <w:sz w:val="30"/>
                <w:szCs w:val="30"/>
              </w:rPr>
              <w:t>第十一周</w:t>
            </w:r>
          </w:p>
        </w:tc>
        <w:tc>
          <w:tcPr>
            <w:tcW w:w="7371" w:type="dxa"/>
          </w:tcPr>
          <w:p w:rsidR="00F7649A" w:rsidRPr="00AA5724" w:rsidRDefault="00803D43">
            <w:pPr>
              <w:spacing w:line="480" w:lineRule="auto"/>
              <w:rPr>
                <w:sz w:val="30"/>
                <w:szCs w:val="30"/>
              </w:rPr>
            </w:pPr>
            <w:r w:rsidRPr="00AA5724">
              <w:rPr>
                <w:rFonts w:hint="eastAsia"/>
                <w:sz w:val="30"/>
                <w:szCs w:val="30"/>
              </w:rPr>
              <w:t>油画人物表现手法（三）</w:t>
            </w:r>
          </w:p>
        </w:tc>
      </w:tr>
      <w:tr w:rsidR="00F7649A">
        <w:tc>
          <w:tcPr>
            <w:tcW w:w="1526" w:type="dxa"/>
          </w:tcPr>
          <w:p w:rsidR="00F7649A" w:rsidRPr="00AA5724" w:rsidRDefault="00803D43">
            <w:pPr>
              <w:spacing w:line="480" w:lineRule="auto"/>
              <w:jc w:val="center"/>
              <w:rPr>
                <w:sz w:val="30"/>
                <w:szCs w:val="30"/>
              </w:rPr>
            </w:pPr>
            <w:r w:rsidRPr="00AA5724">
              <w:rPr>
                <w:rFonts w:hint="eastAsia"/>
                <w:sz w:val="30"/>
                <w:szCs w:val="30"/>
              </w:rPr>
              <w:t>第十二周</w:t>
            </w:r>
          </w:p>
        </w:tc>
        <w:tc>
          <w:tcPr>
            <w:tcW w:w="7371" w:type="dxa"/>
          </w:tcPr>
          <w:p w:rsidR="00F7649A" w:rsidRPr="00AA5724" w:rsidRDefault="00803D43">
            <w:pPr>
              <w:spacing w:line="480" w:lineRule="auto"/>
              <w:rPr>
                <w:sz w:val="30"/>
                <w:szCs w:val="30"/>
              </w:rPr>
            </w:pPr>
            <w:r w:rsidRPr="00AA5724">
              <w:rPr>
                <w:rFonts w:hint="eastAsia"/>
                <w:sz w:val="30"/>
                <w:szCs w:val="30"/>
              </w:rPr>
              <w:t xml:space="preserve"> </w:t>
            </w:r>
            <w:r w:rsidRPr="00AA5724">
              <w:rPr>
                <w:rFonts w:hint="eastAsia"/>
                <w:sz w:val="30"/>
                <w:szCs w:val="30"/>
              </w:rPr>
              <w:t>油画人物表现手法（四）</w:t>
            </w:r>
          </w:p>
        </w:tc>
      </w:tr>
      <w:tr w:rsidR="00F7649A">
        <w:tc>
          <w:tcPr>
            <w:tcW w:w="1526" w:type="dxa"/>
          </w:tcPr>
          <w:p w:rsidR="00F7649A" w:rsidRPr="00AA5724" w:rsidRDefault="00803D43">
            <w:pPr>
              <w:spacing w:line="480" w:lineRule="auto"/>
              <w:jc w:val="center"/>
              <w:rPr>
                <w:sz w:val="30"/>
                <w:szCs w:val="30"/>
              </w:rPr>
            </w:pPr>
            <w:r w:rsidRPr="00AA5724">
              <w:rPr>
                <w:rFonts w:hint="eastAsia"/>
                <w:sz w:val="30"/>
                <w:szCs w:val="30"/>
              </w:rPr>
              <w:t>第十三周</w:t>
            </w:r>
          </w:p>
        </w:tc>
        <w:tc>
          <w:tcPr>
            <w:tcW w:w="7371" w:type="dxa"/>
          </w:tcPr>
          <w:p w:rsidR="00F7649A" w:rsidRPr="00AA5724" w:rsidRDefault="00803D43">
            <w:pPr>
              <w:spacing w:line="480" w:lineRule="auto"/>
              <w:rPr>
                <w:sz w:val="30"/>
                <w:szCs w:val="30"/>
              </w:rPr>
            </w:pPr>
            <w:r w:rsidRPr="00AA5724">
              <w:rPr>
                <w:rFonts w:hint="eastAsia"/>
                <w:sz w:val="30"/>
                <w:szCs w:val="30"/>
              </w:rPr>
              <w:t>怎样处理场景绘画中人物和背景的关系（一）</w:t>
            </w:r>
          </w:p>
        </w:tc>
      </w:tr>
      <w:tr w:rsidR="00F7649A">
        <w:tc>
          <w:tcPr>
            <w:tcW w:w="1526" w:type="dxa"/>
          </w:tcPr>
          <w:p w:rsidR="00F7649A" w:rsidRPr="00AA5724" w:rsidRDefault="00803D43">
            <w:pPr>
              <w:spacing w:line="480" w:lineRule="auto"/>
              <w:jc w:val="center"/>
              <w:rPr>
                <w:sz w:val="30"/>
                <w:szCs w:val="30"/>
              </w:rPr>
            </w:pPr>
            <w:r w:rsidRPr="00AA5724">
              <w:rPr>
                <w:rFonts w:hint="eastAsia"/>
                <w:sz w:val="30"/>
                <w:szCs w:val="30"/>
              </w:rPr>
              <w:t>第十四周</w:t>
            </w:r>
          </w:p>
        </w:tc>
        <w:tc>
          <w:tcPr>
            <w:tcW w:w="7371" w:type="dxa"/>
          </w:tcPr>
          <w:p w:rsidR="00F7649A" w:rsidRPr="00AA5724" w:rsidRDefault="00803D43">
            <w:pPr>
              <w:spacing w:line="480" w:lineRule="auto"/>
              <w:rPr>
                <w:sz w:val="30"/>
                <w:szCs w:val="30"/>
              </w:rPr>
            </w:pPr>
            <w:r w:rsidRPr="00AA5724">
              <w:rPr>
                <w:rFonts w:hint="eastAsia"/>
                <w:sz w:val="30"/>
                <w:szCs w:val="30"/>
              </w:rPr>
              <w:t>怎样处理场景绘画中人物和背景的关系（二）</w:t>
            </w:r>
          </w:p>
        </w:tc>
      </w:tr>
      <w:tr w:rsidR="00F7649A">
        <w:tc>
          <w:tcPr>
            <w:tcW w:w="1526" w:type="dxa"/>
          </w:tcPr>
          <w:p w:rsidR="00F7649A" w:rsidRPr="00AA5724" w:rsidRDefault="00803D43">
            <w:pPr>
              <w:spacing w:line="480" w:lineRule="auto"/>
              <w:jc w:val="center"/>
              <w:rPr>
                <w:sz w:val="30"/>
                <w:szCs w:val="30"/>
              </w:rPr>
            </w:pPr>
            <w:r w:rsidRPr="00AA5724">
              <w:rPr>
                <w:rFonts w:hint="eastAsia"/>
                <w:sz w:val="30"/>
                <w:szCs w:val="30"/>
              </w:rPr>
              <w:t>第十五周</w:t>
            </w:r>
          </w:p>
        </w:tc>
        <w:tc>
          <w:tcPr>
            <w:tcW w:w="7371" w:type="dxa"/>
          </w:tcPr>
          <w:p w:rsidR="00F7649A" w:rsidRPr="00AA5724" w:rsidRDefault="00803D43">
            <w:pPr>
              <w:spacing w:line="480" w:lineRule="auto"/>
              <w:rPr>
                <w:sz w:val="30"/>
                <w:szCs w:val="30"/>
              </w:rPr>
            </w:pPr>
            <w:r w:rsidRPr="00AA5724">
              <w:rPr>
                <w:rFonts w:hint="eastAsia"/>
                <w:sz w:val="30"/>
                <w:szCs w:val="30"/>
              </w:rPr>
              <w:t>怎样处理场景绘画中人物和背景的关系（三）</w:t>
            </w:r>
          </w:p>
        </w:tc>
      </w:tr>
      <w:tr w:rsidR="00F7649A">
        <w:tc>
          <w:tcPr>
            <w:tcW w:w="1526" w:type="dxa"/>
          </w:tcPr>
          <w:p w:rsidR="00F7649A" w:rsidRPr="00AA5724" w:rsidRDefault="00803D43">
            <w:pPr>
              <w:spacing w:line="480" w:lineRule="auto"/>
              <w:jc w:val="center"/>
              <w:rPr>
                <w:sz w:val="30"/>
                <w:szCs w:val="30"/>
              </w:rPr>
            </w:pPr>
            <w:r w:rsidRPr="00AA5724">
              <w:rPr>
                <w:rFonts w:hint="eastAsia"/>
                <w:sz w:val="30"/>
                <w:szCs w:val="30"/>
              </w:rPr>
              <w:t>第十六周</w:t>
            </w:r>
          </w:p>
        </w:tc>
        <w:tc>
          <w:tcPr>
            <w:tcW w:w="7371" w:type="dxa"/>
          </w:tcPr>
          <w:p w:rsidR="00F7649A" w:rsidRPr="00AA5724" w:rsidRDefault="00803D43">
            <w:pPr>
              <w:spacing w:line="480" w:lineRule="auto"/>
              <w:rPr>
                <w:sz w:val="30"/>
                <w:szCs w:val="30"/>
              </w:rPr>
            </w:pPr>
            <w:r w:rsidRPr="00AA5724">
              <w:rPr>
                <w:rFonts w:hint="eastAsia"/>
                <w:sz w:val="30"/>
                <w:szCs w:val="30"/>
              </w:rPr>
              <w:t>总结本学期课程</w:t>
            </w:r>
          </w:p>
        </w:tc>
      </w:tr>
    </w:tbl>
    <w:p w:rsidR="00F7649A" w:rsidRDefault="00F7649A"/>
    <w:sectPr w:rsidR="00F764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570"/>
    <w:rsid w:val="000B03E2"/>
    <w:rsid w:val="000C1364"/>
    <w:rsid w:val="000E217D"/>
    <w:rsid w:val="00123DDA"/>
    <w:rsid w:val="00151973"/>
    <w:rsid w:val="0015619F"/>
    <w:rsid w:val="0024073C"/>
    <w:rsid w:val="00252578"/>
    <w:rsid w:val="00274389"/>
    <w:rsid w:val="002854CC"/>
    <w:rsid w:val="002B7381"/>
    <w:rsid w:val="003D7C21"/>
    <w:rsid w:val="003F7B24"/>
    <w:rsid w:val="00453854"/>
    <w:rsid w:val="00656594"/>
    <w:rsid w:val="00697570"/>
    <w:rsid w:val="00742125"/>
    <w:rsid w:val="007578C8"/>
    <w:rsid w:val="00803D43"/>
    <w:rsid w:val="009B02CC"/>
    <w:rsid w:val="009C21DB"/>
    <w:rsid w:val="00A462B8"/>
    <w:rsid w:val="00AA5724"/>
    <w:rsid w:val="00AA6D6B"/>
    <w:rsid w:val="00BE4D57"/>
    <w:rsid w:val="00C078AE"/>
    <w:rsid w:val="00C102CD"/>
    <w:rsid w:val="00C41732"/>
    <w:rsid w:val="00CB6DDA"/>
    <w:rsid w:val="00CF2D27"/>
    <w:rsid w:val="00D761F6"/>
    <w:rsid w:val="00DC2E02"/>
    <w:rsid w:val="00DE16FE"/>
    <w:rsid w:val="00E77560"/>
    <w:rsid w:val="00EB3DAB"/>
    <w:rsid w:val="00EF5C8E"/>
    <w:rsid w:val="00F10885"/>
    <w:rsid w:val="00F15841"/>
    <w:rsid w:val="00F3590D"/>
    <w:rsid w:val="00F7649A"/>
    <w:rsid w:val="00FC43DD"/>
    <w:rsid w:val="00FC4E3A"/>
    <w:rsid w:val="00FE5F18"/>
    <w:rsid w:val="2A5B26DD"/>
    <w:rsid w:val="448F2D16"/>
    <w:rsid w:val="4734513B"/>
    <w:rsid w:val="60720CF2"/>
    <w:rsid w:val="64B14BE6"/>
    <w:rsid w:val="6EA25D0D"/>
    <w:rsid w:val="7283204C"/>
    <w:rsid w:val="798F09D6"/>
    <w:rsid w:val="7E46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AABDBC2-8B52-4CFA-8EFA-28820DB10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353</Characters>
  <Application>Microsoft Office Word</Application>
  <DocSecurity>0</DocSecurity>
  <Lines>2</Lines>
  <Paragraphs>1</Paragraphs>
  <ScaleCrop>false</ScaleCrop>
  <Company>Microsoft</Company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系统</cp:lastModifiedBy>
  <cp:revision>5</cp:revision>
  <cp:lastPrinted>2021-01-28T11:17:00Z</cp:lastPrinted>
  <dcterms:created xsi:type="dcterms:W3CDTF">2021-01-29T02:27:00Z</dcterms:created>
  <dcterms:modified xsi:type="dcterms:W3CDTF">2021-02-04T01:41:00Z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